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9A9" w:rsidRPr="0086007E" w:rsidRDefault="007A39A9" w:rsidP="007A39A9">
      <w:pPr>
        <w:ind w:right="566"/>
        <w:jc w:val="right"/>
        <w:rPr>
          <w:sz w:val="28"/>
          <w:szCs w:val="28"/>
          <w:lang w:eastAsia="en-US"/>
        </w:rPr>
      </w:pPr>
      <w:r w:rsidRPr="0086007E">
        <w:rPr>
          <w:sz w:val="28"/>
          <w:szCs w:val="28"/>
          <w:lang w:eastAsia="en-US"/>
        </w:rPr>
        <w:t>Приложение № 14</w:t>
      </w:r>
    </w:p>
    <w:p w:rsidR="007A39A9" w:rsidRPr="005C356B" w:rsidRDefault="007A39A9" w:rsidP="007A39A9">
      <w:pPr>
        <w:ind w:right="566"/>
        <w:jc w:val="right"/>
        <w:rPr>
          <w:sz w:val="28"/>
          <w:szCs w:val="28"/>
          <w:lang w:eastAsia="en-US"/>
        </w:rPr>
      </w:pPr>
      <w:r w:rsidRPr="005C356B">
        <w:rPr>
          <w:sz w:val="28"/>
          <w:szCs w:val="28"/>
          <w:lang w:eastAsia="en-US"/>
        </w:rPr>
        <w:t>К приказу департамента охраны здоровья</w:t>
      </w:r>
    </w:p>
    <w:p w:rsidR="007A39A9" w:rsidRPr="005C356B" w:rsidRDefault="007A39A9" w:rsidP="007A39A9">
      <w:pPr>
        <w:ind w:right="566"/>
        <w:jc w:val="right"/>
        <w:rPr>
          <w:sz w:val="28"/>
          <w:szCs w:val="28"/>
          <w:lang w:eastAsia="en-US"/>
        </w:rPr>
      </w:pPr>
      <w:r w:rsidRPr="005C356B">
        <w:rPr>
          <w:sz w:val="28"/>
          <w:szCs w:val="28"/>
          <w:lang w:eastAsia="en-US"/>
        </w:rPr>
        <w:t xml:space="preserve"> населения Кемеровской области №____</w:t>
      </w:r>
    </w:p>
    <w:p w:rsidR="007A39A9" w:rsidRPr="005C356B" w:rsidRDefault="007A39A9" w:rsidP="007A39A9">
      <w:pPr>
        <w:ind w:right="566"/>
        <w:jc w:val="right"/>
        <w:rPr>
          <w:sz w:val="28"/>
          <w:szCs w:val="28"/>
          <w:lang w:eastAsia="en-US"/>
        </w:rPr>
      </w:pPr>
      <w:r w:rsidRPr="005C356B">
        <w:rPr>
          <w:sz w:val="28"/>
          <w:szCs w:val="28"/>
          <w:lang w:eastAsia="en-US"/>
        </w:rPr>
        <w:t>от «__</w:t>
      </w:r>
      <w:proofErr w:type="gramStart"/>
      <w:r w:rsidRPr="005C356B">
        <w:rPr>
          <w:sz w:val="28"/>
          <w:szCs w:val="28"/>
          <w:lang w:eastAsia="en-US"/>
        </w:rPr>
        <w:t>_»_</w:t>
      </w:r>
      <w:proofErr w:type="gramEnd"/>
      <w:r w:rsidRPr="005C356B">
        <w:rPr>
          <w:sz w:val="28"/>
          <w:szCs w:val="28"/>
          <w:lang w:eastAsia="en-US"/>
        </w:rPr>
        <w:t>_______ 201_ г.</w:t>
      </w:r>
    </w:p>
    <w:p w:rsidR="007A39A9" w:rsidRPr="0086007E" w:rsidRDefault="007A39A9" w:rsidP="007A39A9">
      <w:pPr>
        <w:ind w:right="566"/>
        <w:jc w:val="right"/>
        <w:rPr>
          <w:sz w:val="28"/>
          <w:szCs w:val="28"/>
          <w:lang w:eastAsia="en-US"/>
        </w:rPr>
      </w:pPr>
    </w:p>
    <w:p w:rsidR="00006AD3" w:rsidRDefault="00006AD3" w:rsidP="00006AD3">
      <w:pPr>
        <w:ind w:right="566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НОРМАТИВНЫЕ ДОКУМЕНТЫ, ИСПОЛЬЗУЕМЫЕ ПРИ ОРГАНИЗАЦИИ БУХГАЛТЕРСКОГО УЧЕТА</w:t>
      </w:r>
    </w:p>
    <w:p w:rsidR="00006AD3" w:rsidRDefault="00006AD3" w:rsidP="00006AD3">
      <w:pPr>
        <w:ind w:right="566"/>
        <w:jc w:val="center"/>
        <w:rPr>
          <w:sz w:val="28"/>
          <w:szCs w:val="28"/>
          <w:lang w:eastAsia="en-US"/>
        </w:rPr>
      </w:pP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Федеральный закон от 12.01.1996 № 7-ФЗ «О некоммерческих организациях»;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Федеральный закон от 02.01.2000 № 29-ФЗ (ред. от 23.04.2018) "О качестве и безопасности пищевых продуктов";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Федеральный закон от 30.11.1994 № 51-фз «Гражданский кодекс»;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Федеральный закон от 22.05.2003 № 54-ФЗ «О применении контрольно-кассовой техники при осуществлении наличных денежных расчетов и (или) расчетов с использованием электронных средств платежа»;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Федеральный закон от 12.04.2010 № 61-ФЗ "Об обращении лекарственных средств";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Федеральный закон от 31.07.1998 № 145-фз «Бюджетный кодекс Российской Федерации»;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Федеральный закон от 03.11.2006 № 174-ФЗ «Об автономных учреждениях» (для автономных учреждений);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Федеральный закон от </w:t>
      </w:r>
      <w:proofErr w:type="gramStart"/>
      <w:r>
        <w:rPr>
          <w:sz w:val="28"/>
          <w:szCs w:val="28"/>
          <w:lang w:eastAsia="en-US"/>
        </w:rPr>
        <w:t>30.12.2001  №</w:t>
      </w:r>
      <w:proofErr w:type="gramEnd"/>
      <w:r>
        <w:rPr>
          <w:sz w:val="28"/>
          <w:szCs w:val="28"/>
          <w:lang w:eastAsia="en-US"/>
        </w:rPr>
        <w:t xml:space="preserve"> 195-ФЗ «Кодекс российской федерации об административных правонарушениях»;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Федеральный закон 13.07. </w:t>
      </w:r>
      <w:proofErr w:type="gramStart"/>
      <w:r>
        <w:rPr>
          <w:sz w:val="28"/>
          <w:szCs w:val="28"/>
          <w:lang w:eastAsia="en-US"/>
        </w:rPr>
        <w:t>2015  №</w:t>
      </w:r>
      <w:proofErr w:type="gramEnd"/>
      <w:r>
        <w:rPr>
          <w:sz w:val="28"/>
          <w:szCs w:val="28"/>
          <w:lang w:eastAsia="en-US"/>
        </w:rPr>
        <w:t xml:space="preserve"> 218-фз «О государственной регистрации недвижимости»;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Федеральный закон от 18.11.2011 № 223-ФЗ «О закупках товаров, работ, услуг отдельными видами юридических лиц» (бюджетные учреждения указывают, если применяют в части приносящей доход деятельности);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Федеральный закон РФ от 02.10. </w:t>
      </w:r>
      <w:proofErr w:type="gramStart"/>
      <w:r>
        <w:rPr>
          <w:sz w:val="28"/>
          <w:szCs w:val="28"/>
          <w:lang w:eastAsia="en-US"/>
        </w:rPr>
        <w:t>2007  №</w:t>
      </w:r>
      <w:proofErr w:type="gramEnd"/>
      <w:r>
        <w:rPr>
          <w:sz w:val="28"/>
          <w:szCs w:val="28"/>
          <w:lang w:eastAsia="en-US"/>
        </w:rPr>
        <w:t xml:space="preserve"> 229-ФЗ «Об исполнительном производстве»;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Федеральный закон от 06.12.2011 № 402-ФЗ «О бухгалтерском учете»;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Правительства Российской Федерации от 01.01.2002 № 1 «О классификации основных средств, включаемых в амортизационные группы»;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Постановление Госкомстата РФ от 05.01.2004 № 1 "Об утверждении унифицированных форм первичной учетной документации по учету труда и его оплаты";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Постановление Главного государственного санитарного врача РФ от 08.11.2001 № 31 СП 2.3.6.1079-01 «2.3.6. Организации общественного питания. Санитарно-эпидемиологические требования к организациям общественного питания, изготовлению и </w:t>
      </w:r>
      <w:proofErr w:type="spellStart"/>
      <w:r>
        <w:rPr>
          <w:sz w:val="28"/>
          <w:szCs w:val="28"/>
          <w:lang w:eastAsia="en-US"/>
        </w:rPr>
        <w:t>оборотоспособности</w:t>
      </w:r>
      <w:proofErr w:type="spellEnd"/>
      <w:r>
        <w:rPr>
          <w:sz w:val="28"/>
          <w:szCs w:val="28"/>
          <w:lang w:eastAsia="en-US"/>
        </w:rPr>
        <w:t xml:space="preserve"> в них пищевых продуктов и продовольственного сырья. Санитарно-эпидемиологические правила»;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Постановление Министерства труда и социального развития РФ от 29 декабря </w:t>
      </w:r>
      <w:proofErr w:type="gramStart"/>
      <w:r>
        <w:rPr>
          <w:sz w:val="28"/>
          <w:szCs w:val="28"/>
          <w:lang w:eastAsia="en-US"/>
        </w:rPr>
        <w:t>1997  №</w:t>
      </w:r>
      <w:proofErr w:type="gramEnd"/>
      <w:r>
        <w:rPr>
          <w:sz w:val="28"/>
          <w:szCs w:val="28"/>
          <w:lang w:eastAsia="en-US"/>
        </w:rPr>
        <w:t xml:space="preserve">  68 «Об утверждении типовых отраслевых норм бесплатной выдачи работникам специальной одежды, специальной обуви и других средств индивидуальной защиты»;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Постановление Госкомстата РФ от 30.10.1997 № 71а (ред. от 21.01.2003) "Об утверждении унифицированных форм первичной учетной документации по учету труда и его оплаты, основных средств и нематериальных активов, материалов, малоценных и быстроизнашивающихся предметов, работ в капитальном строительстве";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Постановление Госкомстата РФ от 18.08.1998 № 88 (ред. от 03.05.2000) "Об утверждении унифицированных форм первичной учетной документации по учету кассовых операций, по учету результатов инвентаризации";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Правительства РФ от 07.03.1995 № 239 "О мерах по упорядочению государственного регулирования цен (тарифов)";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Правительства РФ от 06.05.2016 №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Правительства РФ от 26.07.2010 № 538 «О порядке отнесения имущества автономного или бюджетного учреждения к категории особо ценного движимого имущества»;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Правительства РФ от 26.06.2015 № 640 «О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Правительства РФ от 28.09.2000 № 731 «Об утверждении Правил учета и хранения драгоценных металлов, драгоценных камней и продукции из них, а также ведения соответствующей отчетности»;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Постановление Правительства РФ от 12.11.2002 № 814 (ред. от 26.03.2014) "О порядке утверждения норм естественной убыли при хранении и транспортировке материально-производственных запасов";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Приказ Казначейства России от 10.10.2008 № 8н (ред. от 28.12.2017) "О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Минфина России от 27.02.2018 № 32н "Об утверждении федерального стандарта бухгалтерского учета для организаций государственного сектора "Доходы";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Минфина России от 25.03.2011 № 33н «Инструкция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 xml:space="preserve">Приказ Минфина России </w:t>
      </w:r>
      <w:r>
        <w:rPr>
          <w:rStyle w:val="doc"/>
          <w:color w:val="FF0000"/>
          <w:sz w:val="28"/>
          <w:szCs w:val="28"/>
        </w:rPr>
        <w:t>от 28.02.2018 № 34н «</w:t>
      </w:r>
      <w:r>
        <w:rPr>
          <w:color w:val="FF0000"/>
          <w:sz w:val="28"/>
          <w:szCs w:val="28"/>
          <w:shd w:val="clear" w:color="auto" w:fill="FFFFFF"/>
        </w:rPr>
        <w:t>Об утверждении федерального стандарта бухгалтерского учета для организаций государственного сектора "Непроизведенные активы"</w:t>
      </w:r>
      <w:r>
        <w:rPr>
          <w:rStyle w:val="doc"/>
          <w:color w:val="FF0000"/>
          <w:sz w:val="28"/>
          <w:szCs w:val="28"/>
        </w:rPr>
        <w:t>»</w:t>
      </w:r>
      <w:r>
        <w:rPr>
          <w:color w:val="FF0000"/>
          <w:sz w:val="28"/>
          <w:szCs w:val="28"/>
          <w:shd w:val="clear" w:color="auto" w:fill="FFFFFF"/>
        </w:rPr>
        <w:t>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Приказ </w:t>
      </w:r>
      <w:proofErr w:type="spellStart"/>
      <w:r>
        <w:rPr>
          <w:sz w:val="28"/>
          <w:szCs w:val="28"/>
          <w:lang w:eastAsia="en-US"/>
        </w:rPr>
        <w:t>Минздравсоцразвития</w:t>
      </w:r>
      <w:proofErr w:type="spellEnd"/>
      <w:r>
        <w:rPr>
          <w:sz w:val="28"/>
          <w:szCs w:val="28"/>
          <w:lang w:eastAsia="en-US"/>
        </w:rPr>
        <w:t xml:space="preserve"> России от 16.02.2009 № 45н "Об утверждении норм и условий бесплатной выдачи работникам, занятым на работах с вредными условиями труда, молока или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продуктов, и Перечня вредных производственных факторов, при воздействии которых в профилактических целях рекомендуется употребление молока или других равноценных пищевых продуктов";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Минфина России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color w:val="FF0000"/>
          <w:sz w:val="28"/>
          <w:szCs w:val="28"/>
          <w:lang w:eastAsia="en-US"/>
        </w:rPr>
      </w:pPr>
      <w:r>
        <w:rPr>
          <w:rStyle w:val="doc"/>
          <w:color w:val="FF0000"/>
          <w:sz w:val="28"/>
          <w:szCs w:val="28"/>
        </w:rPr>
        <w:t>Приказ Минфина 06.06.2019 № 85н</w:t>
      </w:r>
      <w:r>
        <w:rPr>
          <w:color w:val="FF0000"/>
          <w:sz w:val="28"/>
          <w:szCs w:val="28"/>
          <w:shd w:val="clear" w:color="auto" w:fill="FFFFFF"/>
        </w:rPr>
        <w:t> «О Порядке формирования и применения кодов бюджетной классификации Российской Федерации, их структуре и принципах назначения»;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Приказ Минфина России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color w:val="FF0000"/>
          <w:sz w:val="28"/>
          <w:szCs w:val="28"/>
          <w:lang w:eastAsia="en-US"/>
        </w:rPr>
      </w:pPr>
      <w:r>
        <w:rPr>
          <w:color w:val="FF0000"/>
          <w:sz w:val="28"/>
          <w:szCs w:val="28"/>
          <w:lang w:eastAsia="en-US"/>
        </w:rPr>
        <w:t xml:space="preserve">Приказ Минздрава России от 28.02.2019 N 108н "Об утверждении Правил обязательного медицинского страхования"; 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Минфина России от 30.05.2018 № 122н "Об утверждении федерального стандарта бухгалтерского учета для организаций государственного сектора "Влияние изменений курсов иностранных валют";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>Приказ Минфина России от 30.05.2018 </w:t>
      </w:r>
      <w:r>
        <w:rPr>
          <w:rStyle w:val="doc"/>
          <w:color w:val="FF0000"/>
          <w:sz w:val="28"/>
          <w:szCs w:val="28"/>
        </w:rPr>
        <w:t>№ 124н</w:t>
      </w:r>
      <w:r>
        <w:rPr>
          <w:color w:val="FF0000"/>
          <w:sz w:val="28"/>
          <w:szCs w:val="28"/>
          <w:shd w:val="clear" w:color="auto" w:fill="FFFFFF"/>
        </w:rPr>
        <w:t xml:space="preserve"> "Об утверждении федерального стандарта бухгалтерского учета для организаций государственного сектора "Резервы. Раскрытие информации об условных обязательствах и условных активах"; 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Приказ Минфина России от 08.06.2018 N 132н (ред. от 30.12.2019) "О Порядке формирования и применения кодов бюджетной классификации Российской Федерации, их структуре и принципах назначения"; 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color w:val="FF0000"/>
          <w:sz w:val="28"/>
          <w:szCs w:val="28"/>
          <w:shd w:val="clear" w:color="auto" w:fill="FFFFFF"/>
        </w:rPr>
        <w:t xml:space="preserve">Приказ Минфина России </w:t>
      </w:r>
      <w:r>
        <w:rPr>
          <w:rStyle w:val="doc"/>
          <w:color w:val="FF0000"/>
          <w:sz w:val="28"/>
          <w:szCs w:val="28"/>
        </w:rPr>
        <w:t>от 29.06.2018 № 145н «</w:t>
      </w:r>
      <w:r>
        <w:rPr>
          <w:color w:val="FF0000"/>
          <w:sz w:val="28"/>
          <w:szCs w:val="28"/>
          <w:shd w:val="clear" w:color="auto" w:fill="FFFFFF"/>
        </w:rPr>
        <w:t>Об утверждении федерального стандарта бухгалтерского учета для организаций государственного сектора "Долгосрочные договоры"»;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Минтранса России от 18.09.2008 № 152 "Об утверждении обязательных реквизитов и порядка заполнения путевых листов";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Приказ Минфина России от 1 декабря </w:t>
      </w:r>
      <w:proofErr w:type="gramStart"/>
      <w:r>
        <w:rPr>
          <w:sz w:val="28"/>
          <w:szCs w:val="28"/>
          <w:lang w:eastAsia="en-US"/>
        </w:rPr>
        <w:t>2010  №</w:t>
      </w:r>
      <w:proofErr w:type="gramEnd"/>
      <w:r>
        <w:rPr>
          <w:sz w:val="28"/>
          <w:szCs w:val="28"/>
          <w:lang w:eastAsia="en-US"/>
        </w:rPr>
        <w:t xml:space="preserve">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государственных(муниципальных) учреждений и инструкции по его применению»;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Приказ Минфина России от 6 декабря </w:t>
      </w:r>
      <w:proofErr w:type="gramStart"/>
      <w:r>
        <w:rPr>
          <w:sz w:val="28"/>
          <w:szCs w:val="28"/>
          <w:lang w:eastAsia="en-US"/>
        </w:rPr>
        <w:t>2010  №</w:t>
      </w:r>
      <w:proofErr w:type="gramEnd"/>
      <w:r>
        <w:rPr>
          <w:sz w:val="28"/>
          <w:szCs w:val="28"/>
          <w:lang w:eastAsia="en-US"/>
        </w:rPr>
        <w:t xml:space="preserve"> 162н «Об утверждении плана счетов бюджетного учета и инструкции по его применению»;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Минфина России от 16.12.2010 № 174н «Об утверждении Плана счетов бухгалтерского учета бюджетных учреждений и инструкция по его применению»;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Минфина России от 23.12.2010 № 183н «Об утверждении Плана счетов бухгалтерского учета бюджетных учреждений и инструкция по его применению»;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color w:val="FF0000"/>
          <w:sz w:val="28"/>
          <w:szCs w:val="28"/>
          <w:lang w:eastAsia="en-US"/>
        </w:rPr>
      </w:pPr>
      <w:r>
        <w:rPr>
          <w:color w:val="FF0000"/>
          <w:sz w:val="28"/>
          <w:szCs w:val="28"/>
          <w:lang w:eastAsia="en-US"/>
        </w:rPr>
        <w:t xml:space="preserve">Приказ Минфина России от 31.08.2018 N 186н "О Требованиях к составлению и утверждению плана финансово-хозяйственной деятельности государственного (муниципального) учреждения"; 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Приказ Минфина России от 28 декабря 2010 г.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color w:val="FF0000"/>
          <w:sz w:val="28"/>
          <w:szCs w:val="28"/>
          <w:lang w:eastAsia="en-US"/>
        </w:rPr>
      </w:pPr>
      <w:r>
        <w:rPr>
          <w:rStyle w:val="doc"/>
          <w:color w:val="FF0000"/>
          <w:sz w:val="28"/>
          <w:szCs w:val="28"/>
        </w:rPr>
        <w:t>Приказ Минфина от 29.11.2017 № 209н</w:t>
      </w:r>
      <w:r>
        <w:rPr>
          <w:color w:val="FF0000"/>
          <w:sz w:val="28"/>
          <w:szCs w:val="28"/>
          <w:shd w:val="clear" w:color="auto" w:fill="FFFFFF"/>
        </w:rPr>
        <w:t> «Об утверждении Порядка применения классификации операций сектора государственного управления»;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Минздрава РФ от 16.07.1997 № 214 "О контроле качества лекарственных средств, изготовляемых в аптечных организациях (аптеках)";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Приказ министерства здравоохранения СССР от 29 февраля </w:t>
      </w:r>
      <w:proofErr w:type="gramStart"/>
      <w:r>
        <w:rPr>
          <w:sz w:val="28"/>
          <w:szCs w:val="28"/>
          <w:lang w:eastAsia="en-US"/>
        </w:rPr>
        <w:t>1984  №</w:t>
      </w:r>
      <w:proofErr w:type="gramEnd"/>
      <w:r>
        <w:rPr>
          <w:sz w:val="28"/>
          <w:szCs w:val="28"/>
          <w:lang w:eastAsia="en-US"/>
        </w:rPr>
        <w:t xml:space="preserve"> 222 «Об утверждении инструкции по учету белья, постельных принадлежностей, одежды и обуви в лечебно-профилактических и других учреждениях здравоохранения, состоящих на государственном бюджете СССР»;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Приказ Министерства здравоохранения СССР от 30 августа </w:t>
      </w:r>
      <w:proofErr w:type="gramStart"/>
      <w:r>
        <w:rPr>
          <w:sz w:val="28"/>
          <w:szCs w:val="28"/>
          <w:lang w:eastAsia="en-US"/>
        </w:rPr>
        <w:t>1991  №</w:t>
      </w:r>
      <w:proofErr w:type="gramEnd"/>
      <w:r>
        <w:rPr>
          <w:sz w:val="28"/>
          <w:szCs w:val="28"/>
          <w:lang w:eastAsia="en-US"/>
        </w:rPr>
        <w:t xml:space="preserve"> 245 «О нормативах потребления этилового спирта для учреждений здравоохранения, образования и социального обеспечения»;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Приказ министерства промышленности и торговли российской федерации от 1 марта </w:t>
      </w:r>
      <w:proofErr w:type="gramStart"/>
      <w:r>
        <w:rPr>
          <w:sz w:val="28"/>
          <w:szCs w:val="28"/>
          <w:lang w:eastAsia="en-US"/>
        </w:rPr>
        <w:t>2013  №</w:t>
      </w:r>
      <w:proofErr w:type="gramEnd"/>
      <w:r>
        <w:rPr>
          <w:sz w:val="28"/>
          <w:szCs w:val="28"/>
          <w:lang w:eastAsia="en-US"/>
        </w:rPr>
        <w:t xml:space="preserve"> 252 «Об утверждении норм естественной убыли продовольственных товаров в сфере торговли и общественного питания»;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Минфина России от 31.12.2016 № 256н "Об утверждении федерального стандарта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 xml:space="preserve">Приказ Минфина России </w:t>
      </w:r>
      <w:r>
        <w:rPr>
          <w:rStyle w:val="doc"/>
          <w:color w:val="FF0000"/>
          <w:sz w:val="28"/>
          <w:szCs w:val="28"/>
        </w:rPr>
        <w:t>от 07.12.2018 № 256н</w:t>
      </w:r>
      <w:r>
        <w:rPr>
          <w:color w:val="FF0000"/>
          <w:sz w:val="28"/>
          <w:szCs w:val="28"/>
          <w:shd w:val="clear" w:color="auto" w:fill="FFFFFF"/>
        </w:rPr>
        <w:t> «Об утверждении федерального стандарта бухгалтерского учета для организаций государственного сектора "Запасы"»;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Приказ Минфина России от </w:t>
      </w:r>
      <w:r>
        <w:rPr>
          <w:color w:val="FF0000"/>
          <w:sz w:val="28"/>
          <w:szCs w:val="28"/>
          <w:lang w:eastAsia="en-US"/>
        </w:rPr>
        <w:t xml:space="preserve">31.12.2016 </w:t>
      </w:r>
      <w:r>
        <w:rPr>
          <w:sz w:val="28"/>
          <w:szCs w:val="28"/>
          <w:lang w:eastAsia="en-US"/>
        </w:rPr>
        <w:t>№ 257н «Об утверждении федерального стандарта бухгалтерского учета для организаций государственного сектора «Основные средства» (далее – СГС «Основные средства»);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Приказ Минфина России от </w:t>
      </w:r>
      <w:r>
        <w:rPr>
          <w:color w:val="FF0000"/>
          <w:sz w:val="28"/>
          <w:szCs w:val="28"/>
          <w:lang w:eastAsia="en-US"/>
        </w:rPr>
        <w:t xml:space="preserve">31.12.2016 </w:t>
      </w:r>
      <w:r>
        <w:rPr>
          <w:sz w:val="28"/>
          <w:szCs w:val="28"/>
          <w:lang w:eastAsia="en-US"/>
        </w:rPr>
        <w:t>№ 258н «Об утверждении федерального стандарта бухгалтерского учета для организаций государственного сектора «Аренда» (далее – СГС «Аренда»);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Приказ Минфина России от </w:t>
      </w:r>
      <w:r>
        <w:rPr>
          <w:color w:val="FF0000"/>
          <w:sz w:val="28"/>
          <w:szCs w:val="28"/>
          <w:lang w:eastAsia="en-US"/>
        </w:rPr>
        <w:t xml:space="preserve">31.12.2016 </w:t>
      </w:r>
      <w:r>
        <w:rPr>
          <w:sz w:val="28"/>
          <w:szCs w:val="28"/>
          <w:lang w:eastAsia="en-US"/>
        </w:rPr>
        <w:t xml:space="preserve">№ 259н «Об утверждении федерального стандарта бухгалтерского учета для организаций </w:t>
      </w:r>
      <w:r>
        <w:rPr>
          <w:sz w:val="28"/>
          <w:szCs w:val="28"/>
          <w:lang w:eastAsia="en-US"/>
        </w:rPr>
        <w:lastRenderedPageBreak/>
        <w:t>государственного сектора «Обесценение активов» (далее – СГС «Обесценение активов»);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Приказ Минфина России от </w:t>
      </w:r>
      <w:r>
        <w:rPr>
          <w:color w:val="FF0000"/>
          <w:sz w:val="28"/>
          <w:szCs w:val="28"/>
          <w:lang w:eastAsia="en-US"/>
        </w:rPr>
        <w:t xml:space="preserve">31.12.2016 </w:t>
      </w:r>
      <w:r>
        <w:rPr>
          <w:sz w:val="28"/>
          <w:szCs w:val="28"/>
          <w:lang w:eastAsia="en-US"/>
        </w:rPr>
        <w:t>№ 260н «Об утверждении федерального стандарта бухгалтерского учета для организаций государственного сектора «Предоставление бухгалтерской (финансовой) отчетности» (далее – СГС «Предоставление бухгалтерской (финансовой) отчетности»);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Минфина России от 30.12.2017 № 274н "Об утверждении федерального стандарта бухгалтерского учета для организаций государственного сектора "Учетная политика, оценочные значения и ошибки";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Минфина России от 30.12.2017 № 275н "Об утверждении федерального стандарта бухгалтерского учета для организаций государственного сектора "События после отчетной даты";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Минфина России от 30.12.2017 № 278н "Об утверждении федерального стандарта бухгалтерского учета для организаций государственного сектора "Отчет о движении денежных средств";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Министерства здравоохранения РФ от 5 августа 2003 г. № 330 «О мерах по совершенствованию лечебного питания в лечебно-профилактических учреждениях российской федерации»;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Министерства здравоохранения российской федерации от 17 июня 2013 г. № 378н «Об утверждении правил регистрации операций, связанных с обращением лекарственных средств для медицинского применения, включенных в перечень лекарственных средств для медицинского применения, подлежащих предметно-количественному учету, в специальных журналах учета операций, связанных с обращением лекарственных средств для медицинского применения, и правил ведения и хранения специальных журналов учета операций, связанных с обращением лекарственных средств для медицинского применения»;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Минздрава России от 11.07.2017 № 403н "Об утверждении правил отпуска лекарственных препаратов для медицинского применения, в том числе иммунобиологических лекарственных препаратов, аптечными организациями, индивидуальными предпринимателями, имеющими лицензию на фармацевтическую деятельность";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Министерство здравоохранения СССР от 5 мая 1983 г. № 530 «Об утверждении инструкции по учету продуктов питания в лечебно-профилактических и других учреждениях здравоохранения, состоящих на государственном бюджете СССР»;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Приказ </w:t>
      </w:r>
      <w:proofErr w:type="spellStart"/>
      <w:r>
        <w:rPr>
          <w:sz w:val="28"/>
          <w:szCs w:val="28"/>
          <w:lang w:eastAsia="en-US"/>
        </w:rPr>
        <w:t>Минздравсоцразвития</w:t>
      </w:r>
      <w:proofErr w:type="spellEnd"/>
      <w:r>
        <w:rPr>
          <w:sz w:val="28"/>
          <w:szCs w:val="28"/>
          <w:lang w:eastAsia="en-US"/>
        </w:rPr>
        <w:t xml:space="preserve"> РФ от 23.08.2010 № 706н "Об утверждении Правил хранения лекарственных средств";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Министерства здравоохранения СССР от 2 июня 1987 г. № 747 «Об утверждении "инструкции по учету медикаментов, перевязочных средств и изделий медицинского назначения в лечебно-профилактических учреждениях здравоохранения, состоящих на государственном бюджете СССР";</w:t>
      </w:r>
      <w:r>
        <w:rPr>
          <w:sz w:val="28"/>
          <w:szCs w:val="28"/>
          <w:lang w:eastAsia="en-US"/>
        </w:rPr>
        <w:tab/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Приказ министерства промышленности и торговли российской федерации, федерального агентства по техническому регулированию и метрологии от 8 декабря 2016 г. № 2004-ст «Об утверждении национального стандарта российской федерации» ГОСТ Р 7.0.97 – 2016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color w:val="FF0000"/>
          <w:sz w:val="28"/>
          <w:szCs w:val="28"/>
          <w:lang w:eastAsia="en-US"/>
        </w:rPr>
        <w:t xml:space="preserve">Приказ </w:t>
      </w:r>
      <w:proofErr w:type="spellStart"/>
      <w:r>
        <w:rPr>
          <w:color w:val="FF0000"/>
          <w:sz w:val="28"/>
          <w:szCs w:val="28"/>
          <w:lang w:eastAsia="en-US"/>
        </w:rPr>
        <w:t>Росстандарта</w:t>
      </w:r>
      <w:proofErr w:type="spellEnd"/>
      <w:r>
        <w:rPr>
          <w:color w:val="FF000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от 12.12.2014 N 2018-ст "О принятии и введении в действие Общероссийского классификатора основных фондов (ОКОФ) ОК 013-2014 (СНС 2008)";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Указание Банка России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департамента цен и тарифов Кемеровской области от 11.11.2010 № 38 "Об установлении предельных размеров оптовых и предельных размеров розничных надбавок к фактическим отпускным ценам производителей на лекарственные препараты, включенные в перечень жизненно необходимых и важнейших лекарственных препаратов";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Коллегии администрации Кемеровской области от 6 марта 2018 г. № 65 «Об утверждении положения о порядке и размерах возмещения расходов, связанных со служебными командировками, работникам, заключившим трудовой договор о работе в государственных органах кемеровской области, работникам государственных учреждений кемеровской области»;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Коллегии Администрации Кемеровской области от 04.04.2018 № 125 "О внесении изменений в постановление Коллегии Администрации Кемеровской области от 14.10.2015 № 342 "О порядке формирования государственного задания на оказание государственных услуг (выполнение работ) в отношении государственных учреждений Кемеровской области и финансового обеспечения выполнения государственного задания";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Постановление Коллегии Администрации Кемеровской области от 22.08.2018 № 340 "О внесении изменений в постановление Коллегии Администрации Кемеровской области от 16.06.2014 № 238 "Об утверждении Порядка осуществления главным контрольным управлением Кемеровской области полномочий по внутреннему государственному финансовому контролю и признании утратившими силу некоторых постановлений Коллегии Администрации Кемеровской области";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Коллегии Администрации Кемеровской области от 29.12.2010 № 596 "О Порядке определения видов и перечней особо ценного движимого имущества государственного автономного или бюджетного учреждения Кемеровской области";</w:t>
      </w:r>
    </w:p>
    <w:p w:rsidR="00006AD3" w:rsidRDefault="00006AD3" w:rsidP="00006AD3">
      <w:pPr>
        <w:numPr>
          <w:ilvl w:val="0"/>
          <w:numId w:val="1"/>
        </w:numPr>
        <w:spacing w:after="200" w:line="276" w:lineRule="auto"/>
        <w:ind w:left="0" w:right="566" w:firstLine="28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Распоряжение администрации кемеровской области от 10 марта 1998 г. № 212-р «Об учреждении юстиции кемеровской области по государственной регистрации прав на недвижимое имущество и сделок с ним»;</w:t>
      </w:r>
    </w:p>
    <w:p w:rsidR="00006AD3" w:rsidRDefault="00006AD3" w:rsidP="00006AD3">
      <w:pPr>
        <w:ind w:right="566" w:firstLine="284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>Иные документы, регулирующие вопросы учета.</w:t>
      </w:r>
    </w:p>
    <w:p w:rsidR="00006AD3" w:rsidRDefault="00006AD3" w:rsidP="00006AD3"/>
    <w:p w:rsidR="008D2261" w:rsidRDefault="00D0163F" w:rsidP="00006AD3">
      <w:pPr>
        <w:ind w:right="566"/>
        <w:jc w:val="center"/>
      </w:pPr>
      <w:bookmarkStart w:id="0" w:name="_GoBack"/>
      <w:bookmarkEnd w:id="0"/>
    </w:p>
    <w:sectPr w:rsidR="008D2261" w:rsidSect="007A0B5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134" w:right="567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63F" w:rsidRDefault="00D0163F">
      <w:r>
        <w:separator/>
      </w:r>
    </w:p>
  </w:endnote>
  <w:endnote w:type="continuationSeparator" w:id="0">
    <w:p w:rsidR="00D0163F" w:rsidRDefault="00D01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EE6" w:rsidRDefault="007A39A9" w:rsidP="00D14F2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6EE6" w:rsidRDefault="00D0163F" w:rsidP="00D14F2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EE6" w:rsidRDefault="00D0163F" w:rsidP="00D14F2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63F" w:rsidRDefault="00D0163F">
      <w:r>
        <w:separator/>
      </w:r>
    </w:p>
  </w:footnote>
  <w:footnote w:type="continuationSeparator" w:id="0">
    <w:p w:rsidR="00D0163F" w:rsidRDefault="00D01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EE6" w:rsidRDefault="007A39A9" w:rsidP="00D14F2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6EE6" w:rsidRDefault="00D0163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EE6" w:rsidRDefault="007A39A9" w:rsidP="00D14F2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06AD3">
      <w:rPr>
        <w:rStyle w:val="a5"/>
        <w:noProof/>
      </w:rPr>
      <w:t>2</w:t>
    </w:r>
    <w:r>
      <w:rPr>
        <w:rStyle w:val="a5"/>
      </w:rPr>
      <w:fldChar w:fldCharType="end"/>
    </w:r>
  </w:p>
  <w:p w:rsidR="00686EE6" w:rsidRDefault="00D016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27FB8"/>
    <w:multiLevelType w:val="hybridMultilevel"/>
    <w:tmpl w:val="3398D1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9A9"/>
    <w:rsid w:val="00006AD3"/>
    <w:rsid w:val="003360E1"/>
    <w:rsid w:val="007A39A9"/>
    <w:rsid w:val="00C61CD0"/>
    <w:rsid w:val="00D0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EC5BF-FD4E-4DD6-B9E5-0269F04B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A39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3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A39A9"/>
    <w:rPr>
      <w:rFonts w:cs="Times New Roman"/>
    </w:rPr>
  </w:style>
  <w:style w:type="paragraph" w:styleId="a6">
    <w:name w:val="footer"/>
    <w:basedOn w:val="a"/>
    <w:link w:val="a7"/>
    <w:uiPriority w:val="99"/>
    <w:rsid w:val="007A39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3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">
    <w:name w:val="doc"/>
    <w:basedOn w:val="a0"/>
    <w:rsid w:val="007A3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2331</Words>
  <Characters>13288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Нигматова</dc:creator>
  <cp:keywords/>
  <dc:description/>
  <cp:lastModifiedBy>Нигматова</cp:lastModifiedBy>
  <cp:revision>2</cp:revision>
  <dcterms:created xsi:type="dcterms:W3CDTF">2020-03-13T08:30:00Z</dcterms:created>
  <dcterms:modified xsi:type="dcterms:W3CDTF">2020-03-18T01:25:00Z</dcterms:modified>
</cp:coreProperties>
</file>